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D28A" w14:textId="07CCE39F" w:rsidR="00334C37" w:rsidRPr="006F5925" w:rsidRDefault="0051618B" w:rsidP="00032498">
      <w:pPr>
        <w:widowControl w:val="0"/>
        <w:spacing w:after="0" w:line="360" w:lineRule="auto"/>
        <w:jc w:val="center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  <w:r w:rsidRPr="006F5925">
        <w:rPr>
          <w:rFonts w:ascii="Times New Roman" w:eastAsia="宋体" w:hAnsi="Times New Roman" w:cs="Times New Roman"/>
          <w:b/>
          <w:kern w:val="2"/>
          <w:sz w:val="30"/>
          <w:szCs w:val="30"/>
        </w:rPr>
        <w:t>台州金野环保科技有限公司</w:t>
      </w:r>
      <w:r w:rsidR="00C34DA6">
        <w:rPr>
          <w:rFonts w:ascii="Times New Roman" w:eastAsia="宋体" w:hAnsi="Times New Roman" w:cs="Times New Roman"/>
          <w:b/>
          <w:kern w:val="2"/>
          <w:sz w:val="30"/>
          <w:szCs w:val="30"/>
        </w:rPr>
        <w:t>年循环利用废包装桶</w:t>
      </w:r>
      <w:r w:rsidR="00C34DA6">
        <w:rPr>
          <w:rFonts w:ascii="Times New Roman" w:eastAsia="宋体" w:hAnsi="Times New Roman" w:cs="Times New Roman"/>
          <w:b/>
          <w:kern w:val="2"/>
          <w:sz w:val="30"/>
          <w:szCs w:val="30"/>
        </w:rPr>
        <w:t>10000</w:t>
      </w:r>
      <w:r w:rsidR="00C34DA6">
        <w:rPr>
          <w:rFonts w:ascii="Times New Roman" w:eastAsia="宋体" w:hAnsi="Times New Roman" w:cs="Times New Roman"/>
          <w:b/>
          <w:kern w:val="2"/>
          <w:sz w:val="30"/>
          <w:szCs w:val="30"/>
        </w:rPr>
        <w:t>吨及含油废金属</w:t>
      </w:r>
      <w:r w:rsidR="00C34DA6">
        <w:rPr>
          <w:rFonts w:ascii="Times New Roman" w:eastAsia="宋体" w:hAnsi="Times New Roman" w:cs="Times New Roman"/>
          <w:b/>
          <w:kern w:val="2"/>
          <w:sz w:val="30"/>
          <w:szCs w:val="30"/>
        </w:rPr>
        <w:t>2000</w:t>
      </w:r>
      <w:r w:rsidR="00C34DA6">
        <w:rPr>
          <w:rFonts w:ascii="Times New Roman" w:eastAsia="宋体" w:hAnsi="Times New Roman" w:cs="Times New Roman"/>
          <w:b/>
          <w:kern w:val="2"/>
          <w:sz w:val="30"/>
          <w:szCs w:val="30"/>
        </w:rPr>
        <w:t>吨项目</w:t>
      </w:r>
      <w:r w:rsidR="00334C37" w:rsidRPr="006F5925">
        <w:rPr>
          <w:rFonts w:ascii="Times New Roman" w:eastAsia="宋体" w:hAnsi="Times New Roman" w:cs="Times New Roman"/>
          <w:b/>
          <w:kern w:val="2"/>
          <w:sz w:val="30"/>
          <w:szCs w:val="30"/>
        </w:rPr>
        <w:t>环境影响评价公示</w:t>
      </w:r>
    </w:p>
    <w:p w14:paraId="7C5BE7FF" w14:textId="77777777" w:rsidR="00334C37" w:rsidRPr="006F5925" w:rsidRDefault="00334C37" w:rsidP="00F14783">
      <w:pPr>
        <w:widowControl w:val="0"/>
        <w:spacing w:beforeLines="50" w:before="120" w:after="0" w:line="360" w:lineRule="auto"/>
        <w:ind w:firstLineChars="200" w:firstLine="482"/>
        <w:jc w:val="both"/>
        <w:outlineLvl w:val="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一、建设项目</w:t>
      </w:r>
      <w:r w:rsidR="00B06666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基本情况</w:t>
      </w:r>
    </w:p>
    <w:p w14:paraId="6CE0291B" w14:textId="243ED74F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项目名称：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台州金野环保科技有限公司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年循环利用废包装桶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10000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吨及含油废金属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2000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吨项目</w:t>
      </w:r>
    </w:p>
    <w:p w14:paraId="6E95DA3B" w14:textId="5B96B4C7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建设地点：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台州市路桥金属再生产业基地黄金大道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号</w:t>
      </w:r>
      <w:r w:rsidR="002108D8">
        <w:rPr>
          <w:rFonts w:ascii="Times New Roman" w:eastAsia="宋体" w:hAnsi="Times New Roman" w:cs="Times New Roman" w:hint="eastAsia"/>
          <w:kern w:val="2"/>
          <w:sz w:val="24"/>
          <w:szCs w:val="24"/>
        </w:rPr>
        <w:t>，租用</w:t>
      </w:r>
      <w:r w:rsidR="002108D8"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台州万坤金属有限公司的现有厂房</w:t>
      </w:r>
    </w:p>
    <w:p w14:paraId="05E1F928" w14:textId="5BDBD1E3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项目性质：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改扩建</w:t>
      </w:r>
    </w:p>
    <w:p w14:paraId="4920206A" w14:textId="1B0FDB6B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总投资：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292EEC" w:rsidRPr="00550A3A">
        <w:rPr>
          <w:rFonts w:ascii="Times New Roman" w:eastAsia="宋体" w:hAnsi="Times New Roman" w:cs="Times New Roman"/>
          <w:kern w:val="2"/>
          <w:sz w:val="24"/>
          <w:szCs w:val="24"/>
        </w:rPr>
        <w:t>5</w:t>
      </w:r>
      <w:r w:rsidR="00026846" w:rsidRPr="00550A3A">
        <w:rPr>
          <w:rFonts w:ascii="Times New Roman" w:eastAsia="宋体" w:hAnsi="Times New Roman" w:cs="Times New Roman"/>
          <w:kern w:val="2"/>
          <w:sz w:val="24"/>
          <w:szCs w:val="24"/>
        </w:rPr>
        <w:t>00</w:t>
      </w:r>
      <w:r w:rsidRPr="00550A3A">
        <w:rPr>
          <w:rFonts w:ascii="Times New Roman" w:eastAsia="宋体" w:hAnsi="Times New Roman" w:cs="Times New Roman"/>
          <w:kern w:val="2"/>
          <w:sz w:val="24"/>
          <w:szCs w:val="24"/>
        </w:rPr>
        <w:t>万元</w:t>
      </w:r>
    </w:p>
    <w:p w14:paraId="708854C7" w14:textId="6F11091F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建设内容与规模：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对</w:t>
      </w:r>
      <w:r w:rsid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一期工程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2108D8">
        <w:rPr>
          <w:rFonts w:ascii="Times New Roman" w:eastAsia="宋体" w:hAnsi="Times New Roman" w:cs="Times New Roman" w:hint="eastAsia"/>
          <w:kern w:val="2"/>
          <w:sz w:val="24"/>
          <w:szCs w:val="24"/>
        </w:rPr>
        <w:t>废铁桶处理线、废塑料桶处理线、造粒生产线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、注塑机组</w:t>
      </w:r>
      <w:r w:rsidR="002108D8">
        <w:rPr>
          <w:rFonts w:ascii="Times New Roman" w:eastAsia="宋体" w:hAnsi="Times New Roman" w:cs="Times New Roman" w:hint="eastAsia"/>
          <w:kern w:val="2"/>
          <w:sz w:val="24"/>
          <w:szCs w:val="24"/>
        </w:rPr>
        <w:t>等生产设</w:t>
      </w:r>
      <w:r w:rsidR="00A95B70" w:rsidRPr="006F5925">
        <w:rPr>
          <w:rFonts w:ascii="Times New Roman" w:eastAsia="宋体" w:hAnsi="Times New Roman" w:cs="Times New Roman"/>
          <w:kern w:val="2"/>
          <w:sz w:val="24"/>
          <w:szCs w:val="24"/>
        </w:rPr>
        <w:t>备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进行改扩建</w:t>
      </w:r>
      <w:r w:rsid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2108D8">
        <w:rPr>
          <w:rFonts w:ascii="Times New Roman" w:eastAsia="宋体" w:hAnsi="Times New Roman" w:cs="Times New Roman" w:hint="eastAsia"/>
          <w:kern w:val="2"/>
          <w:sz w:val="24"/>
          <w:szCs w:val="24"/>
        </w:rPr>
        <w:t>项目实施后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全厂生产规模为</w:t>
      </w:r>
      <w:r w:rsidR="00C34DA6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年循环利用废包装桶</w:t>
      </w:r>
      <w:r w:rsidR="00C34DA6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10000</w:t>
      </w:r>
      <w:r w:rsidR="00C34DA6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吨及含油废金属</w:t>
      </w:r>
      <w:r w:rsidR="00C34DA6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2000</w:t>
      </w:r>
      <w:r w:rsidR="00C34DA6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吨</w:t>
      </w:r>
      <w:r w:rsid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，形成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副产品废铁约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6490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吨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/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年、塑料再生制品（拟设电动工具箱柜）约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5959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吨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/</w:t>
      </w:r>
      <w:r w:rsidR="00397599" w:rsidRPr="00397599"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 w:rsidR="002108D8">
        <w:rPr>
          <w:rFonts w:ascii="Arial" w:eastAsia="宋体" w:hAnsi="Arial" w:hint="eastAsia"/>
          <w:sz w:val="24"/>
          <w:szCs w:val="24"/>
        </w:rPr>
        <w:t>。</w:t>
      </w:r>
    </w:p>
    <w:p w14:paraId="39294111" w14:textId="77777777" w:rsidR="00334C37" w:rsidRPr="006F5925" w:rsidRDefault="00334C37" w:rsidP="00F14783">
      <w:pPr>
        <w:widowControl w:val="0"/>
        <w:spacing w:beforeLines="50" w:before="120" w:after="0" w:line="360" w:lineRule="auto"/>
        <w:ind w:firstLineChars="200" w:firstLine="482"/>
        <w:jc w:val="both"/>
        <w:outlineLvl w:val="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二、项目</w:t>
      </w:r>
      <w:r w:rsidR="00212A64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评价范围内</w:t>
      </w: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主要</w:t>
      </w:r>
      <w:r w:rsidR="00B06666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环境</w:t>
      </w: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敏感目标分布情况</w:t>
      </w:r>
    </w:p>
    <w:p w14:paraId="7EB1FCDE" w14:textId="77777777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本项目位于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台州市路桥金属再生产业基地黄金大道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号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421AD0" w:rsidRPr="006F5925">
        <w:rPr>
          <w:rFonts w:ascii="Times New Roman" w:eastAsia="宋体" w:hAnsi="Times New Roman" w:cs="Times New Roman"/>
          <w:kern w:val="2"/>
          <w:sz w:val="24"/>
          <w:szCs w:val="24"/>
        </w:rPr>
        <w:t>评价范围内主要环境保护目标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分布情况见表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14:paraId="0D3ECCBC" w14:textId="77777777" w:rsidR="00334C37" w:rsidRDefault="00334C37" w:rsidP="000931D7">
      <w:pPr>
        <w:adjustRightInd/>
        <w:snapToGrid/>
        <w:spacing w:before="100" w:beforeAutospacing="1" w:after="100" w:afterAutospacing="1" w:line="20" w:lineRule="exact"/>
        <w:jc w:val="center"/>
        <w:rPr>
          <w:rFonts w:ascii="Times New Roman" w:eastAsia="宋体" w:hAnsi="Times New Roman" w:cs="Times New Roman"/>
          <w:b/>
          <w:color w:val="333333"/>
          <w:sz w:val="21"/>
          <w:szCs w:val="21"/>
        </w:rPr>
      </w:pPr>
      <w:r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表</w:t>
      </w:r>
      <w:r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 xml:space="preserve">1  </w:t>
      </w:r>
      <w:r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项目</w:t>
      </w:r>
      <w:r w:rsidR="00421AD0"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评价范围内</w:t>
      </w:r>
      <w:r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主要</w:t>
      </w:r>
      <w:r w:rsidR="00421AD0"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环境保护目标</w:t>
      </w:r>
      <w:r w:rsidRPr="000931D7">
        <w:rPr>
          <w:rFonts w:ascii="Times New Roman" w:eastAsia="宋体" w:hAnsi="Times New Roman" w:cs="Times New Roman"/>
          <w:b/>
          <w:color w:val="333333"/>
          <w:sz w:val="21"/>
          <w:szCs w:val="21"/>
        </w:rPr>
        <w:t>分布情况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430"/>
        <w:gridCol w:w="1142"/>
        <w:gridCol w:w="1144"/>
        <w:gridCol w:w="572"/>
        <w:gridCol w:w="998"/>
        <w:gridCol w:w="1146"/>
        <w:gridCol w:w="609"/>
        <w:gridCol w:w="898"/>
      </w:tblGrid>
      <w:tr w:rsidR="00D510D9" w:rsidRPr="0034301F" w14:paraId="0F399D05" w14:textId="77777777" w:rsidTr="0064526C">
        <w:trPr>
          <w:trHeight w:val="290"/>
          <w:jc w:val="center"/>
        </w:trPr>
        <w:tc>
          <w:tcPr>
            <w:tcW w:w="1108" w:type="pct"/>
            <w:gridSpan w:val="2"/>
            <w:vMerge w:val="restart"/>
            <w:vAlign w:val="center"/>
            <w:hideMark/>
          </w:tcPr>
          <w:p w14:paraId="3D40F3FB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名称</w:t>
            </w:r>
          </w:p>
        </w:tc>
        <w:tc>
          <w:tcPr>
            <w:tcW w:w="1367" w:type="pct"/>
            <w:gridSpan w:val="2"/>
            <w:vAlign w:val="center"/>
            <w:hideMark/>
          </w:tcPr>
          <w:p w14:paraId="7FDCBA0C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坐标（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U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TM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）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/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m</w:t>
            </w:r>
          </w:p>
        </w:tc>
        <w:tc>
          <w:tcPr>
            <w:tcW w:w="342" w:type="pct"/>
            <w:vMerge w:val="restart"/>
            <w:vAlign w:val="center"/>
            <w:hideMark/>
          </w:tcPr>
          <w:p w14:paraId="51DA64B4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保护对象</w:t>
            </w:r>
          </w:p>
        </w:tc>
        <w:tc>
          <w:tcPr>
            <w:tcW w:w="597" w:type="pct"/>
            <w:vMerge w:val="restart"/>
            <w:vAlign w:val="center"/>
            <w:hideMark/>
          </w:tcPr>
          <w:p w14:paraId="42564174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保护内容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0219E6D8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环境功能区</w:t>
            </w:r>
          </w:p>
        </w:tc>
        <w:tc>
          <w:tcPr>
            <w:tcW w:w="364" w:type="pct"/>
            <w:vMerge w:val="restart"/>
            <w:vAlign w:val="center"/>
            <w:hideMark/>
          </w:tcPr>
          <w:p w14:paraId="36B9AEEE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相对方位</w:t>
            </w:r>
          </w:p>
        </w:tc>
        <w:tc>
          <w:tcPr>
            <w:tcW w:w="537" w:type="pct"/>
            <w:vMerge w:val="restart"/>
            <w:vAlign w:val="center"/>
            <w:hideMark/>
          </w:tcPr>
          <w:p w14:paraId="0C78BEBA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相对厂界最近距离</w:t>
            </w:r>
          </w:p>
        </w:tc>
      </w:tr>
      <w:tr w:rsidR="00D510D9" w:rsidRPr="0034301F" w14:paraId="45229BBC" w14:textId="77777777" w:rsidTr="0064526C">
        <w:trPr>
          <w:trHeight w:val="290"/>
          <w:jc w:val="center"/>
        </w:trPr>
        <w:tc>
          <w:tcPr>
            <w:tcW w:w="1108" w:type="pct"/>
            <w:gridSpan w:val="2"/>
            <w:vMerge/>
            <w:vAlign w:val="center"/>
            <w:hideMark/>
          </w:tcPr>
          <w:p w14:paraId="30498C2E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  <w:hideMark/>
          </w:tcPr>
          <w:p w14:paraId="10937F81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X</w:t>
            </w:r>
          </w:p>
        </w:tc>
        <w:tc>
          <w:tcPr>
            <w:tcW w:w="684" w:type="pct"/>
            <w:vAlign w:val="center"/>
            <w:hideMark/>
          </w:tcPr>
          <w:p w14:paraId="058F339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Y</w:t>
            </w:r>
          </w:p>
        </w:tc>
        <w:tc>
          <w:tcPr>
            <w:tcW w:w="342" w:type="pct"/>
            <w:vMerge/>
            <w:vAlign w:val="center"/>
            <w:hideMark/>
          </w:tcPr>
          <w:p w14:paraId="61BAAC0D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51674F28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0354829C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14:paraId="5C233C50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4ECDB842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</w:tr>
      <w:tr w:rsidR="00D510D9" w:rsidRPr="0034301F" w14:paraId="5E2E98C5" w14:textId="77777777" w:rsidTr="0064526C">
        <w:trPr>
          <w:trHeight w:val="290"/>
          <w:jc w:val="center"/>
        </w:trPr>
        <w:tc>
          <w:tcPr>
            <w:tcW w:w="253" w:type="pct"/>
            <w:vMerge w:val="restart"/>
            <w:vAlign w:val="center"/>
            <w:hideMark/>
          </w:tcPr>
          <w:p w14:paraId="5BBD5A61" w14:textId="77777777" w:rsidR="00D510D9" w:rsidRPr="0034301F" w:rsidRDefault="00D510D9" w:rsidP="00D510D9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金清镇</w:t>
            </w:r>
          </w:p>
        </w:tc>
        <w:tc>
          <w:tcPr>
            <w:tcW w:w="855" w:type="pct"/>
            <w:vAlign w:val="center"/>
            <w:hideMark/>
          </w:tcPr>
          <w:p w14:paraId="0A41285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联盟村</w:t>
            </w:r>
          </w:p>
        </w:tc>
        <w:tc>
          <w:tcPr>
            <w:tcW w:w="683" w:type="pct"/>
            <w:vAlign w:val="center"/>
            <w:hideMark/>
          </w:tcPr>
          <w:p w14:paraId="00B530B4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357081.21</w:t>
            </w:r>
          </w:p>
        </w:tc>
        <w:tc>
          <w:tcPr>
            <w:tcW w:w="684" w:type="pct"/>
            <w:vAlign w:val="center"/>
            <w:hideMark/>
          </w:tcPr>
          <w:p w14:paraId="421A2B7A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157226.54</w:t>
            </w:r>
          </w:p>
        </w:tc>
        <w:tc>
          <w:tcPr>
            <w:tcW w:w="342" w:type="pct"/>
            <w:vAlign w:val="center"/>
            <w:hideMark/>
          </w:tcPr>
          <w:p w14:paraId="0102C91B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居民</w:t>
            </w:r>
          </w:p>
        </w:tc>
        <w:tc>
          <w:tcPr>
            <w:tcW w:w="597" w:type="pct"/>
            <w:vMerge w:val="restart"/>
            <w:vAlign w:val="center"/>
            <w:hideMark/>
          </w:tcPr>
          <w:p w14:paraId="62E9D152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大气环境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3F101FB1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二类空气环境功能区</w:t>
            </w:r>
          </w:p>
        </w:tc>
        <w:tc>
          <w:tcPr>
            <w:tcW w:w="364" w:type="pct"/>
            <w:vAlign w:val="center"/>
            <w:hideMark/>
          </w:tcPr>
          <w:p w14:paraId="689C93A1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西南</w:t>
            </w:r>
          </w:p>
        </w:tc>
        <w:tc>
          <w:tcPr>
            <w:tcW w:w="537" w:type="pct"/>
            <w:vAlign w:val="center"/>
            <w:hideMark/>
          </w:tcPr>
          <w:p w14:paraId="59D86885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约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2500m</w:t>
            </w:r>
          </w:p>
        </w:tc>
      </w:tr>
      <w:tr w:rsidR="00D510D9" w:rsidRPr="0034301F" w14:paraId="7C635EF2" w14:textId="77777777" w:rsidTr="0064526C">
        <w:trPr>
          <w:trHeight w:val="290"/>
          <w:jc w:val="center"/>
        </w:trPr>
        <w:tc>
          <w:tcPr>
            <w:tcW w:w="253" w:type="pct"/>
            <w:vMerge/>
            <w:vAlign w:val="center"/>
          </w:tcPr>
          <w:p w14:paraId="3CA7B155" w14:textId="77777777" w:rsidR="00D510D9" w:rsidRPr="0034301F" w:rsidRDefault="00D510D9" w:rsidP="00D510D9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084AD5B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三坨村</w:t>
            </w:r>
          </w:p>
        </w:tc>
        <w:tc>
          <w:tcPr>
            <w:tcW w:w="683" w:type="pct"/>
            <w:vAlign w:val="center"/>
          </w:tcPr>
          <w:p w14:paraId="39F553B3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56854.58</w:t>
            </w:r>
          </w:p>
        </w:tc>
        <w:tc>
          <w:tcPr>
            <w:tcW w:w="684" w:type="pct"/>
            <w:vAlign w:val="center"/>
          </w:tcPr>
          <w:p w14:paraId="1398D6CB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157213.23</w:t>
            </w:r>
          </w:p>
        </w:tc>
        <w:tc>
          <w:tcPr>
            <w:tcW w:w="342" w:type="pct"/>
            <w:vAlign w:val="center"/>
          </w:tcPr>
          <w:p w14:paraId="6974D84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居民</w:t>
            </w:r>
          </w:p>
        </w:tc>
        <w:tc>
          <w:tcPr>
            <w:tcW w:w="597" w:type="pct"/>
            <w:vMerge/>
            <w:vAlign w:val="center"/>
          </w:tcPr>
          <w:p w14:paraId="4299EDEA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685" w:type="pct"/>
            <w:vMerge/>
            <w:vAlign w:val="center"/>
          </w:tcPr>
          <w:p w14:paraId="264906D9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5A986854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西南</w:t>
            </w:r>
          </w:p>
        </w:tc>
        <w:tc>
          <w:tcPr>
            <w:tcW w:w="537" w:type="pct"/>
            <w:vAlign w:val="center"/>
          </w:tcPr>
          <w:p w14:paraId="23E752E2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约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2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600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m</w:t>
            </w:r>
          </w:p>
        </w:tc>
      </w:tr>
      <w:tr w:rsidR="00D510D9" w:rsidRPr="0034301F" w14:paraId="4FBE61EC" w14:textId="77777777" w:rsidTr="0064526C">
        <w:trPr>
          <w:trHeight w:val="290"/>
          <w:jc w:val="center"/>
        </w:trPr>
        <w:tc>
          <w:tcPr>
            <w:tcW w:w="253" w:type="pct"/>
            <w:vMerge/>
            <w:vAlign w:val="center"/>
          </w:tcPr>
          <w:p w14:paraId="0B3E689F" w14:textId="77777777" w:rsidR="00D510D9" w:rsidRPr="0034301F" w:rsidRDefault="00D510D9" w:rsidP="00D510D9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855" w:type="pct"/>
            <w:vAlign w:val="center"/>
          </w:tcPr>
          <w:p w14:paraId="4D9B432B" w14:textId="77777777" w:rsidR="001E0238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双红村</w:t>
            </w:r>
          </w:p>
          <w:p w14:paraId="7440553B" w14:textId="6AFED76C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（原红旗村）</w:t>
            </w:r>
          </w:p>
        </w:tc>
        <w:tc>
          <w:tcPr>
            <w:tcW w:w="683" w:type="pct"/>
            <w:vAlign w:val="center"/>
          </w:tcPr>
          <w:p w14:paraId="63129E7C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57215.94</w:t>
            </w:r>
          </w:p>
        </w:tc>
        <w:tc>
          <w:tcPr>
            <w:tcW w:w="684" w:type="pct"/>
            <w:vAlign w:val="center"/>
          </w:tcPr>
          <w:p w14:paraId="5C56E42B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157610.00</w:t>
            </w:r>
          </w:p>
        </w:tc>
        <w:tc>
          <w:tcPr>
            <w:tcW w:w="342" w:type="pct"/>
            <w:vAlign w:val="center"/>
          </w:tcPr>
          <w:p w14:paraId="0C7C3FC2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居民</w:t>
            </w:r>
          </w:p>
        </w:tc>
        <w:tc>
          <w:tcPr>
            <w:tcW w:w="597" w:type="pct"/>
            <w:vMerge/>
            <w:vAlign w:val="center"/>
          </w:tcPr>
          <w:p w14:paraId="15A6ABCD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685" w:type="pct"/>
            <w:vMerge/>
            <w:vAlign w:val="center"/>
          </w:tcPr>
          <w:p w14:paraId="3619A56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10EB104D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西南</w:t>
            </w:r>
          </w:p>
        </w:tc>
        <w:tc>
          <w:tcPr>
            <w:tcW w:w="537" w:type="pct"/>
            <w:vAlign w:val="center"/>
          </w:tcPr>
          <w:p w14:paraId="24DD1013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约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2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100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m</w:t>
            </w:r>
          </w:p>
        </w:tc>
      </w:tr>
      <w:tr w:rsidR="00D510D9" w:rsidRPr="0034301F" w14:paraId="2563CFDC" w14:textId="77777777" w:rsidTr="0064526C">
        <w:trPr>
          <w:trHeight w:val="290"/>
          <w:jc w:val="center"/>
        </w:trPr>
        <w:tc>
          <w:tcPr>
            <w:tcW w:w="253" w:type="pct"/>
            <w:vAlign w:val="center"/>
            <w:hideMark/>
          </w:tcPr>
          <w:p w14:paraId="55BF7D57" w14:textId="77777777" w:rsidR="00D510D9" w:rsidRPr="0034301F" w:rsidRDefault="00D510D9" w:rsidP="00D510D9">
            <w:pPr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蓬街镇</w:t>
            </w:r>
          </w:p>
        </w:tc>
        <w:tc>
          <w:tcPr>
            <w:tcW w:w="855" w:type="pct"/>
            <w:vAlign w:val="center"/>
            <w:hideMark/>
          </w:tcPr>
          <w:p w14:paraId="5B9E4F28" w14:textId="77777777" w:rsidR="001E0238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沃民社区</w:t>
            </w:r>
          </w:p>
          <w:p w14:paraId="2E384DF2" w14:textId="586CA90D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（原八塘村）</w:t>
            </w:r>
          </w:p>
        </w:tc>
        <w:tc>
          <w:tcPr>
            <w:tcW w:w="683" w:type="pct"/>
            <w:vAlign w:val="center"/>
            <w:hideMark/>
          </w:tcPr>
          <w:p w14:paraId="41130080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356680.61</w:t>
            </w:r>
          </w:p>
        </w:tc>
        <w:tc>
          <w:tcPr>
            <w:tcW w:w="684" w:type="pct"/>
            <w:vAlign w:val="center"/>
            <w:hideMark/>
          </w:tcPr>
          <w:p w14:paraId="11070233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3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159281.71</w:t>
            </w:r>
          </w:p>
        </w:tc>
        <w:tc>
          <w:tcPr>
            <w:tcW w:w="342" w:type="pct"/>
            <w:vAlign w:val="center"/>
            <w:hideMark/>
          </w:tcPr>
          <w:p w14:paraId="54EC0DE2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居民</w:t>
            </w:r>
          </w:p>
        </w:tc>
        <w:tc>
          <w:tcPr>
            <w:tcW w:w="597" w:type="pct"/>
            <w:vMerge/>
            <w:vAlign w:val="center"/>
            <w:hideMark/>
          </w:tcPr>
          <w:p w14:paraId="7EDD6925" w14:textId="77777777" w:rsidR="00D510D9" w:rsidRPr="0034301F" w:rsidRDefault="00D510D9" w:rsidP="0064526C">
            <w:pPr>
              <w:spacing w:after="0" w:line="240" w:lineRule="exact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0F17ACAD" w14:textId="77777777" w:rsidR="00D510D9" w:rsidRPr="0034301F" w:rsidRDefault="00D510D9" w:rsidP="0064526C">
            <w:pPr>
              <w:spacing w:after="0" w:line="240" w:lineRule="exact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  <w:hideMark/>
          </w:tcPr>
          <w:p w14:paraId="1A48229F" w14:textId="701A2674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西</w:t>
            </w:r>
            <w:r w:rsidR="00DC5C7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/</w:t>
            </w:r>
            <w:r w:rsidR="00DC5C7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西北</w:t>
            </w:r>
          </w:p>
        </w:tc>
        <w:tc>
          <w:tcPr>
            <w:tcW w:w="537" w:type="pct"/>
            <w:vAlign w:val="center"/>
            <w:hideMark/>
          </w:tcPr>
          <w:p w14:paraId="5C64E2F6" w14:textId="77777777" w:rsidR="00D510D9" w:rsidRPr="0034301F" w:rsidRDefault="00D510D9" w:rsidP="0064526C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约</w:t>
            </w:r>
            <w:r w:rsidRPr="0034301F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1</w:t>
            </w:r>
            <w:r w:rsidRPr="0034301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550m</w:t>
            </w:r>
          </w:p>
        </w:tc>
      </w:tr>
    </w:tbl>
    <w:p w14:paraId="0129F242" w14:textId="77777777" w:rsidR="00334C37" w:rsidRPr="006F5925" w:rsidRDefault="00334C37" w:rsidP="00F14783">
      <w:pPr>
        <w:widowControl w:val="0"/>
        <w:spacing w:beforeLines="50" w:before="120" w:after="0"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三、</w:t>
      </w:r>
      <w:r w:rsidR="00B46CDB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主要环境影响预测情况</w:t>
      </w:r>
    </w:p>
    <w:p w14:paraId="413F7E75" w14:textId="77777777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、废水</w:t>
      </w:r>
    </w:p>
    <w:p w14:paraId="3BE315FD" w14:textId="7229D9D1" w:rsidR="00334C37" w:rsidRPr="006F5925" w:rsidRDefault="00E52786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根据工程分析，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项目废水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主要为废包装桶清洗废水、地面清洗水等生产废水，汇集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经厂内污水处理设施预处理达</w:t>
      </w:r>
      <w:r w:rsidR="00B80C16">
        <w:rPr>
          <w:rFonts w:ascii="Times New Roman" w:eastAsia="宋体" w:hAnsi="Times New Roman" w:cs="Times New Roman" w:hint="eastAsia"/>
          <w:kern w:val="2"/>
          <w:sz w:val="24"/>
          <w:szCs w:val="24"/>
        </w:rPr>
        <w:t>标后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纳入污水管网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由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路桥区滨海污水处理厂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集中处理。因此，本项目对附近水体水质影响不大。</w:t>
      </w:r>
    </w:p>
    <w:p w14:paraId="11CF54CB" w14:textId="77777777" w:rsidR="00334C37" w:rsidRPr="006F5925" w:rsidRDefault="00334C37" w:rsidP="00F14783">
      <w:pPr>
        <w:widowControl w:val="0"/>
        <w:spacing w:after="0" w:line="360" w:lineRule="auto"/>
        <w:ind w:firstLineChars="200" w:firstLine="480"/>
        <w:jc w:val="both"/>
        <w:outlineLvl w:val="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lastRenderedPageBreak/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、废气</w:t>
      </w:r>
    </w:p>
    <w:p w14:paraId="59F4A6F8" w14:textId="0EC86072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根据</w:t>
      </w:r>
      <w:r w:rsidR="009E355B" w:rsidRPr="006F5925">
        <w:rPr>
          <w:rFonts w:ascii="Times New Roman" w:eastAsia="宋体" w:hAnsi="Times New Roman" w:cs="Times New Roman"/>
          <w:kern w:val="2"/>
          <w:sz w:val="24"/>
          <w:szCs w:val="24"/>
        </w:rPr>
        <w:t>工程分析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，项目的废气主要为</w:t>
      </w:r>
      <w:r w:rsidR="00E52786" w:rsidRPr="006F5925">
        <w:rPr>
          <w:rFonts w:ascii="Times New Roman" w:eastAsia="宋体" w:hAnsi="Times New Roman" w:cs="Times New Roman"/>
          <w:kern w:val="2"/>
          <w:sz w:val="24"/>
          <w:szCs w:val="24"/>
        </w:rPr>
        <w:t>废包装桶</w:t>
      </w:r>
      <w:r w:rsidR="00C34DA6">
        <w:rPr>
          <w:rFonts w:ascii="Times New Roman" w:eastAsia="宋体" w:hAnsi="Times New Roman" w:cs="Times New Roman" w:hint="eastAsia"/>
          <w:kern w:val="2"/>
          <w:sz w:val="24"/>
          <w:szCs w:val="24"/>
        </w:rPr>
        <w:t>和废机油滤芯</w:t>
      </w:r>
      <w:r w:rsidR="00E52786" w:rsidRPr="006F5925">
        <w:rPr>
          <w:rFonts w:ascii="Times New Roman" w:eastAsia="宋体" w:hAnsi="Times New Roman" w:cs="Times New Roman"/>
          <w:kern w:val="2"/>
          <w:sz w:val="24"/>
          <w:szCs w:val="24"/>
        </w:rPr>
        <w:t>清洗挥发废气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、造粒</w:t>
      </w:r>
      <w:r w:rsidR="00E52786" w:rsidRPr="006F5925">
        <w:rPr>
          <w:rFonts w:ascii="Times New Roman" w:eastAsia="宋体" w:hAnsi="Times New Roman" w:cs="Times New Roman"/>
          <w:kern w:val="2"/>
          <w:sz w:val="24"/>
          <w:szCs w:val="24"/>
        </w:rPr>
        <w:t>废气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、注塑废气</w:t>
      </w:r>
      <w:r w:rsidR="00DF2F09" w:rsidRPr="006F5925">
        <w:rPr>
          <w:rFonts w:ascii="Times New Roman" w:eastAsia="宋体" w:hAnsi="Times New Roman" w:cs="Times New Roman"/>
          <w:kern w:val="2"/>
          <w:sz w:val="24"/>
          <w:szCs w:val="24"/>
        </w:rPr>
        <w:t>等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DF2F09" w:rsidRPr="006F5925">
        <w:rPr>
          <w:rFonts w:ascii="Times New Roman" w:eastAsia="宋体" w:hAnsi="Times New Roman" w:cs="Times New Roman"/>
          <w:kern w:val="2"/>
          <w:sz w:val="24"/>
          <w:szCs w:val="24"/>
        </w:rPr>
        <w:t>主要污染物为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非甲烷总烃</w:t>
      </w:r>
      <w:r w:rsidR="00DF2F09" w:rsidRPr="006F5925">
        <w:rPr>
          <w:rFonts w:ascii="Times New Roman" w:eastAsia="宋体" w:hAnsi="Times New Roman" w:cs="Times New Roman"/>
          <w:kern w:val="2"/>
          <w:sz w:val="24"/>
          <w:szCs w:val="24"/>
        </w:rPr>
        <w:t>、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甲苯、</w:t>
      </w:r>
      <w:r w:rsidR="00DF2F09" w:rsidRPr="006F5925">
        <w:rPr>
          <w:rFonts w:ascii="Times New Roman" w:eastAsia="宋体" w:hAnsi="Times New Roman" w:cs="Times New Roman"/>
          <w:kern w:val="2"/>
          <w:sz w:val="24"/>
          <w:szCs w:val="24"/>
        </w:rPr>
        <w:t>二甲苯、乙酸乙酯、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乙酸丁酯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="00846555">
        <w:rPr>
          <w:rFonts w:ascii="Times New Roman" w:eastAsia="宋体" w:hAnsi="Times New Roman" w:cs="Times New Roman" w:hint="eastAsia"/>
          <w:kern w:val="2"/>
          <w:sz w:val="24"/>
          <w:szCs w:val="24"/>
        </w:rPr>
        <w:t>苯乙烯、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丙酮</w:t>
      </w:r>
      <w:r w:rsidR="00B80C16">
        <w:rPr>
          <w:rFonts w:ascii="Times New Roman" w:eastAsia="宋体" w:hAnsi="Times New Roman" w:cs="Times New Roman" w:hint="eastAsia"/>
          <w:kern w:val="2"/>
          <w:sz w:val="24"/>
          <w:szCs w:val="24"/>
        </w:rPr>
        <w:t>、颗粒物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等</w:t>
      </w:r>
      <w:r w:rsidR="003D1C36" w:rsidRPr="006F5925">
        <w:rPr>
          <w:rFonts w:ascii="Times New Roman" w:eastAsia="宋体" w:hAnsi="Times New Roman" w:cs="Times New Roman"/>
          <w:kern w:val="2"/>
          <w:sz w:val="24"/>
          <w:szCs w:val="24"/>
        </w:rPr>
        <w:t>。经预测，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废气</w:t>
      </w:r>
      <w:r w:rsidR="00B46CDB" w:rsidRPr="006F5925">
        <w:rPr>
          <w:rFonts w:ascii="Times New Roman" w:eastAsia="宋体" w:hAnsi="Times New Roman" w:cs="Times New Roman"/>
          <w:kern w:val="2"/>
          <w:sz w:val="24"/>
          <w:szCs w:val="24"/>
        </w:rPr>
        <w:t>在企业设置的防治措施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有效处理后，能达到相关排放标准，不会对周围空气质量产生显著变化，对各敏感点的小时浓度最大贡献值均能符合相应环境标准限值，可达标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排放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14:paraId="19B64CEA" w14:textId="77777777" w:rsidR="00334C37" w:rsidRPr="006F5925" w:rsidRDefault="00334C37" w:rsidP="00F14783">
      <w:pPr>
        <w:widowControl w:val="0"/>
        <w:spacing w:after="0" w:line="360" w:lineRule="auto"/>
        <w:ind w:firstLineChars="200" w:firstLine="480"/>
        <w:jc w:val="both"/>
        <w:outlineLvl w:val="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、噪声</w:t>
      </w:r>
    </w:p>
    <w:p w14:paraId="01B1782A" w14:textId="77777777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项目做好噪声防治措施，厂界噪声可达标，不会改变区域声环境功能。</w:t>
      </w:r>
    </w:p>
    <w:p w14:paraId="105B9DDB" w14:textId="77777777" w:rsidR="00334C37" w:rsidRPr="006F5925" w:rsidRDefault="00334C37" w:rsidP="00F14783">
      <w:pPr>
        <w:widowControl w:val="0"/>
        <w:spacing w:after="0" w:line="360" w:lineRule="auto"/>
        <w:ind w:firstLineChars="200" w:firstLine="480"/>
        <w:jc w:val="both"/>
        <w:outlineLvl w:val="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4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、固废</w:t>
      </w:r>
    </w:p>
    <w:p w14:paraId="25C38FB0" w14:textId="104F2F8D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项目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设置危废暂存</w:t>
      </w:r>
      <w:r w:rsidR="00FA6E3A">
        <w:rPr>
          <w:rFonts w:ascii="Times New Roman" w:eastAsia="宋体" w:hAnsi="Times New Roman" w:cs="Times New Roman" w:hint="eastAsia"/>
          <w:kern w:val="2"/>
          <w:sz w:val="24"/>
          <w:szCs w:val="24"/>
        </w:rPr>
        <w:t>库</w:t>
      </w:r>
      <w:r w:rsidR="0009481A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对</w:t>
      </w:r>
      <w:r w:rsidR="00122F50">
        <w:rPr>
          <w:rFonts w:ascii="Times New Roman" w:eastAsia="宋体" w:hAnsi="Times New Roman" w:cs="Times New Roman" w:hint="eastAsia"/>
          <w:kern w:val="2"/>
          <w:sz w:val="24"/>
          <w:szCs w:val="24"/>
        </w:rPr>
        <w:t>危险废物分类收集、委托有资质的单位处置，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固废处置不会对周围环境产生明显影响。</w:t>
      </w:r>
    </w:p>
    <w:p w14:paraId="5A6C1519" w14:textId="77777777" w:rsidR="00334C37" w:rsidRPr="006F5925" w:rsidRDefault="00334C37" w:rsidP="00F14783">
      <w:pPr>
        <w:widowControl w:val="0"/>
        <w:spacing w:after="0" w:line="360" w:lineRule="auto"/>
        <w:ind w:firstLineChars="200" w:firstLine="480"/>
        <w:jc w:val="both"/>
        <w:outlineLvl w:val="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5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、事故风险</w:t>
      </w:r>
    </w:p>
    <w:p w14:paraId="7F7248D4" w14:textId="66464280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根据事故风险影响分析，项目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风险物质主要为</w:t>
      </w:r>
      <w:r w:rsidR="00122F50">
        <w:rPr>
          <w:rFonts w:ascii="Times New Roman" w:eastAsia="宋体" w:hAnsi="Times New Roman" w:cs="Times New Roman" w:hint="eastAsia"/>
          <w:kern w:val="2"/>
          <w:sz w:val="24"/>
          <w:szCs w:val="24"/>
        </w:rPr>
        <w:t>废包装桶残留物（主要为甲苯、二甲苯）、乙酸乙酯、丙酮、油类、废酸、废碱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等物质</w:t>
      </w:r>
      <w:r w:rsidR="00122F50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  <w:r w:rsidR="00032498" w:rsidRPr="006F5925">
        <w:rPr>
          <w:rFonts w:ascii="Times New Roman" w:eastAsia="宋体" w:hAnsi="Times New Roman" w:cs="Times New Roman"/>
          <w:kern w:val="2"/>
          <w:sz w:val="24"/>
          <w:szCs w:val="24"/>
        </w:rPr>
        <w:t>企业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使用</w:t>
      </w:r>
      <w:r w:rsidR="00084180" w:rsidRPr="006F5925">
        <w:rPr>
          <w:rFonts w:ascii="Times New Roman" w:eastAsia="宋体" w:hAnsi="Times New Roman" w:cs="Times New Roman"/>
          <w:kern w:val="2"/>
          <w:sz w:val="24"/>
          <w:szCs w:val="24"/>
        </w:rPr>
        <w:t>较先进的</w:t>
      </w:r>
      <w:r w:rsidR="00B80C16">
        <w:rPr>
          <w:rFonts w:ascii="Times New Roman" w:eastAsia="宋体" w:hAnsi="Times New Roman" w:cs="Times New Roman" w:hint="eastAsia"/>
          <w:kern w:val="2"/>
          <w:sz w:val="24"/>
          <w:szCs w:val="24"/>
        </w:rPr>
        <w:t>处理</w:t>
      </w:r>
      <w:r w:rsidR="004579F3" w:rsidRPr="006F5925">
        <w:rPr>
          <w:rFonts w:ascii="Times New Roman" w:eastAsia="宋体" w:hAnsi="Times New Roman" w:cs="Times New Roman"/>
          <w:kern w:val="2"/>
          <w:sz w:val="24"/>
          <w:szCs w:val="24"/>
        </w:rPr>
        <w:t>线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，装置安全性能良好，同时仍须认真做好各种原辅料在储运过程和生产操作中的安全。企业应做好应急预案和相应的疏散工作。总体来说，本项目的安全隐患可以控制，其风险水平可以接受。</w:t>
      </w:r>
    </w:p>
    <w:p w14:paraId="5E60EAAB" w14:textId="77777777" w:rsidR="00334C37" w:rsidRPr="006F5925" w:rsidRDefault="00334C37" w:rsidP="00F14783">
      <w:pPr>
        <w:widowControl w:val="0"/>
        <w:spacing w:beforeLines="50" w:before="120" w:after="0" w:line="360" w:lineRule="auto"/>
        <w:ind w:firstLineChars="200" w:firstLine="482"/>
        <w:jc w:val="both"/>
        <w:outlineLvl w:val="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四、</w:t>
      </w:r>
      <w:r w:rsidR="00872BA7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拟采取的主要环境保护措施、环境风险防范措施及预期效果</w:t>
      </w:r>
    </w:p>
    <w:p w14:paraId="4717937D" w14:textId="77777777" w:rsidR="00334C37" w:rsidRPr="006F5925" w:rsidRDefault="00334C37" w:rsidP="00032498">
      <w:pPr>
        <w:widowControl w:val="0"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目前环评分析采用表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中污染防治措施，各污染物可达标排放。最终采取的环保措施以专家论证、达标排放及符合国家法律法规要求为准。</w:t>
      </w:r>
    </w:p>
    <w:p w14:paraId="6E81F56E" w14:textId="77777777" w:rsidR="00334C37" w:rsidRPr="006F5925" w:rsidRDefault="00334C37" w:rsidP="00F4109A">
      <w:pPr>
        <w:adjustRightInd/>
        <w:snapToGrid/>
        <w:spacing w:before="100" w:beforeAutospacing="1" w:after="100" w:afterAutospacing="1" w:line="20" w:lineRule="exact"/>
        <w:jc w:val="center"/>
        <w:rPr>
          <w:rFonts w:ascii="Times New Roman" w:eastAsia="宋体" w:hAnsi="Times New Roman" w:cs="Times New Roman"/>
          <w:b/>
          <w:color w:val="333333"/>
          <w:sz w:val="21"/>
          <w:szCs w:val="21"/>
        </w:rPr>
      </w:pPr>
      <w:r w:rsidRPr="006F5925">
        <w:rPr>
          <w:rFonts w:ascii="Times New Roman" w:eastAsia="宋体" w:hAnsi="Times New Roman" w:cs="Times New Roman"/>
          <w:b/>
          <w:color w:val="333333"/>
          <w:sz w:val="21"/>
          <w:szCs w:val="21"/>
        </w:rPr>
        <w:t>表</w:t>
      </w:r>
      <w:r w:rsidRPr="006F5925">
        <w:rPr>
          <w:rFonts w:ascii="Times New Roman" w:eastAsia="宋体" w:hAnsi="Times New Roman" w:cs="Times New Roman"/>
          <w:b/>
          <w:color w:val="333333"/>
          <w:sz w:val="21"/>
          <w:szCs w:val="21"/>
        </w:rPr>
        <w:t xml:space="preserve">2  </w:t>
      </w:r>
      <w:r w:rsidRPr="006F5925">
        <w:rPr>
          <w:rFonts w:ascii="Times New Roman" w:eastAsia="宋体" w:hAnsi="Times New Roman" w:cs="Times New Roman"/>
          <w:b/>
          <w:color w:val="333333"/>
          <w:sz w:val="21"/>
          <w:szCs w:val="21"/>
        </w:rPr>
        <w:t>污染防治措施清单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504"/>
        <w:gridCol w:w="2081"/>
      </w:tblGrid>
      <w:tr w:rsidR="00045E6C" w:rsidRPr="006F5925" w14:paraId="600ADA42" w14:textId="77777777" w:rsidTr="004445B9">
        <w:trPr>
          <w:cantSplit/>
          <w:trHeight w:val="115"/>
          <w:tblHeader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0AB160B2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分类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51D73726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拟采取的主要环境保护措施</w:t>
            </w:r>
          </w:p>
        </w:tc>
        <w:tc>
          <w:tcPr>
            <w:tcW w:w="2081" w:type="dxa"/>
            <w:vAlign w:val="center"/>
          </w:tcPr>
          <w:p w14:paraId="486B8645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预期效果</w:t>
            </w:r>
          </w:p>
        </w:tc>
      </w:tr>
      <w:tr w:rsidR="00045E6C" w:rsidRPr="006F5925" w14:paraId="240A7D97" w14:textId="77777777" w:rsidTr="004445B9">
        <w:trPr>
          <w:cantSplit/>
          <w:trHeight w:val="154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1B6403F9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废水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66F933CF" w14:textId="1933A348" w:rsidR="00045E6C" w:rsidRPr="006F5925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废水收集系统：工艺及生产废水分类收集，生产</w:t>
            </w:r>
            <w:r w:rsidR="00122F50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废水</w:t>
            </w: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管道必须采用架空管或明渠暗管，清污分流、雨污分流，设置废水事故应急设施</w:t>
            </w:r>
          </w:p>
          <w:p w14:paraId="01456990" w14:textId="7E1DF6AE" w:rsidR="00045E6C" w:rsidRPr="006F5925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废水处理：建设</w:t>
            </w:r>
            <w:r w:rsid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一座</w:t>
            </w: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污水处理站，生产废水采用</w:t>
            </w:r>
            <w:r w:rsidR="00846555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“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隔油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气浮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铁碳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芬顿氧化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混凝沉淀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+A2O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生化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+MBR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膜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深度反应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+</w:t>
            </w:r>
            <w:r w:rsidR="00846555">
              <w:rPr>
                <w:rFonts w:ascii="Arial" w:eastAsia="宋体" w:hAnsi="Arial" w:hint="eastAsia"/>
                <w:sz w:val="21"/>
                <w:szCs w:val="21"/>
              </w:rPr>
              <w:t>深度沉淀</w:t>
            </w:r>
            <w:r w:rsidR="00846555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”</w:t>
            </w:r>
            <w:r w:rsidR="00D34D0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处理工艺，</w:t>
            </w: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经废水处理站预处理</w:t>
            </w:r>
            <w:r w:rsidR="00B80C16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，回用一部分废水，剩余</w:t>
            </w: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达入管网标准后排入路桥区滨海污水处理厂</w:t>
            </w:r>
          </w:p>
        </w:tc>
        <w:tc>
          <w:tcPr>
            <w:tcW w:w="2081" w:type="dxa"/>
            <w:vAlign w:val="center"/>
          </w:tcPr>
          <w:p w14:paraId="5EEF793A" w14:textId="79593524" w:rsidR="00045E6C" w:rsidRPr="006F5925" w:rsidRDefault="00045E6C" w:rsidP="009877DB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预处理达</w:t>
            </w:r>
            <w:r w:rsidR="00EE5176" w:rsidRPr="009877DB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GB31572-2015</w:t>
            </w:r>
            <w:r w:rsidR="00122F50" w:rsidRPr="009877DB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《合成树脂工业污染物排放标准》</w:t>
            </w:r>
            <w:r w:rsidR="00122F50" w:rsidRPr="009877DB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表</w:t>
            </w:r>
            <w:r w:rsidR="00122F50" w:rsidRPr="009877DB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1</w:t>
            </w:r>
            <w:r w:rsidR="00122F50" w:rsidRPr="009877DB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水污染物排放限值中的直接排放限值</w:t>
            </w: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后纳管排放</w:t>
            </w:r>
          </w:p>
        </w:tc>
      </w:tr>
      <w:tr w:rsidR="00045E6C" w:rsidRPr="006F5925" w14:paraId="3C201912" w14:textId="77777777" w:rsidTr="00DC6406">
        <w:trPr>
          <w:cantSplit/>
          <w:trHeight w:val="2082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4180CECA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lastRenderedPageBreak/>
              <w:t>废气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0589F96C" w14:textId="368B7EAE" w:rsidR="00045E6C" w:rsidRPr="00894CFF" w:rsidRDefault="00045E6C" w:rsidP="00894CFF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废气收集系统：生产</w:t>
            </w:r>
            <w:r w:rsidR="00122F50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线密闭设计，集气吸风</w:t>
            </w:r>
            <w:r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；废气经过管道收集至废气净化装置</w:t>
            </w:r>
          </w:p>
          <w:p w14:paraId="19325624" w14:textId="3C2F7921" w:rsidR="00045E6C" w:rsidRPr="00894CFF" w:rsidRDefault="00045E6C" w:rsidP="00894CFF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废气处理：</w:t>
            </w:r>
            <w:r w:rsid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储存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车间</w:t>
            </w:r>
            <w:r w:rsid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（含残液收集）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挥发废气采用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“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水喷淋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除湿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低温等离子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A43143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活性炭吸附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”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装置处理</w:t>
            </w:r>
            <w:r w:rsidR="00A43143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；废铁桶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废气采用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“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水喷淋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除湿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低温等离子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活性炭吸附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”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装置处理，</w:t>
            </w:r>
            <w:r w:rsid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废机油滤芯废气采用“</w:t>
            </w:r>
            <w:bookmarkStart w:id="0" w:name="_Hlk65000606"/>
            <w:r w:rsidR="00FA6E3A" w:rsidRP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静电除油烟</w:t>
            </w:r>
            <w:r w:rsidR="00FA6E3A" w:rsidRP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+</w:t>
            </w:r>
            <w:r w:rsidR="00FA6E3A" w:rsidRPr="00FA6E3A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活性炭吸附</w:t>
            </w:r>
            <w:bookmarkEnd w:id="0"/>
            <w:r w:rsidR="00FA6E3A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”装置处理，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废塑料桶处理线、造粒生产线废气采用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“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水喷淋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除湿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846555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低温等离子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+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活性炭吸附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”</w:t>
            </w:r>
            <w:r w:rsidR="00B963E8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装置处理，经处理后通过排气筒高空排放</w:t>
            </w:r>
            <w:r w:rsidR="002C4687" w:rsidRPr="00894CFF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 xml:space="preserve"> </w:t>
            </w:r>
            <w:r w:rsidR="00846555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；注塑废气采用“活性炭吸附”装置处理后通过排气筒高空排放</w:t>
            </w:r>
          </w:p>
        </w:tc>
        <w:tc>
          <w:tcPr>
            <w:tcW w:w="2081" w:type="dxa"/>
            <w:vAlign w:val="center"/>
          </w:tcPr>
          <w:p w14:paraId="3B1F5581" w14:textId="198E12C8" w:rsidR="00045E6C" w:rsidRPr="006F5925" w:rsidRDefault="00EE5176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废气处理达</w:t>
            </w:r>
            <w:r w:rsidR="00846555" w:rsidRPr="0084655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GB16297-1996</w:t>
            </w:r>
            <w:r w:rsidR="00846555" w:rsidRPr="0084655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《大气污染物综合排放标准》二级</w:t>
            </w:r>
            <w:r w:rsidR="00846555" w:rsidRPr="00846555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标准、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GB31572-2015</w:t>
            </w:r>
            <w:r w:rsidRPr="00B80C16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《合成树脂工业污染物排放标准》表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5</w:t>
            </w:r>
            <w:r w:rsidRPr="00B80C16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的大气污染物特别排放限值</w:t>
            </w:r>
          </w:p>
        </w:tc>
      </w:tr>
      <w:tr w:rsidR="00045E6C" w:rsidRPr="006F5925" w14:paraId="09DBB5C7" w14:textId="77777777" w:rsidTr="00DC6406">
        <w:trPr>
          <w:cantSplit/>
          <w:trHeight w:val="898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366E8DE6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噪声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4A467989" w14:textId="77777777" w:rsidR="00045E6C" w:rsidRPr="00B80C16" w:rsidRDefault="00045E6C" w:rsidP="00894CFF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选用低噪声设备；合理布局车间设备位置；加强设备维护，避免设备不正常运行噪声；对风机采取隔声处理等</w:t>
            </w:r>
          </w:p>
        </w:tc>
        <w:tc>
          <w:tcPr>
            <w:tcW w:w="2081" w:type="dxa"/>
            <w:vAlign w:val="center"/>
          </w:tcPr>
          <w:p w14:paraId="0CB15377" w14:textId="77777777" w:rsidR="00045E6C" w:rsidRPr="00B80C16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厂界噪声达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GB12348-2008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《工业企业厂界环境噪声排放标准》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3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类标准</w:t>
            </w:r>
          </w:p>
        </w:tc>
      </w:tr>
      <w:tr w:rsidR="00045E6C" w:rsidRPr="006F5925" w14:paraId="17A42470" w14:textId="77777777" w:rsidTr="004445B9">
        <w:trPr>
          <w:cantSplit/>
          <w:trHeight w:val="38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4CD959F3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固体废弃物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14:paraId="495CA421" w14:textId="1ECCC075" w:rsidR="00045E6C" w:rsidRPr="00B80C16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各类型固废应有固定的专门存放场地，分类贮存、规范包装并应防止风吹、日晒、雨淋，不能乱堆乱放。严格按照</w:t>
            </w:r>
            <w:r w:rsidR="00EE5176"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GB18597-2001</w:t>
            </w: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《危险废物储存污染控制标准》设置独立的危废暂存间，按照国家有关规定进行申报登记，建立台账管理制度</w:t>
            </w:r>
          </w:p>
          <w:p w14:paraId="02117290" w14:textId="77777777" w:rsidR="00045E6C" w:rsidRPr="00B80C16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危险固废委托有资质单位处置，一般固废外卖物资回收公司，生活垃圾委托环卫部门统一清运</w:t>
            </w:r>
          </w:p>
          <w:p w14:paraId="7264B95A" w14:textId="77777777" w:rsidR="00045E6C" w:rsidRPr="00B80C16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D27B6FF" w14:textId="77777777" w:rsidR="00045E6C" w:rsidRPr="00B80C16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B80C16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资源化，无害化，不对周边环境造成影响</w:t>
            </w:r>
          </w:p>
        </w:tc>
      </w:tr>
      <w:tr w:rsidR="00DC6406" w:rsidRPr="006F5925" w14:paraId="5338F4F2" w14:textId="77777777" w:rsidTr="004445B9">
        <w:trPr>
          <w:cantSplit/>
          <w:trHeight w:val="38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06ACF652" w14:textId="3C49F695" w:rsidR="00DC6406" w:rsidRPr="006F5925" w:rsidRDefault="00DC6406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地下水和土壤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34724DC7" w14:textId="2CF06685" w:rsidR="00DC6406" w:rsidRPr="00B80C16" w:rsidRDefault="00DC6406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DC6406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厂区路面、车间地面均铺设混凝土，做好地面硬化；分区防渗</w:t>
            </w:r>
          </w:p>
        </w:tc>
        <w:tc>
          <w:tcPr>
            <w:tcW w:w="2081" w:type="dxa"/>
            <w:vAlign w:val="center"/>
          </w:tcPr>
          <w:p w14:paraId="201EA8A8" w14:textId="45E196C5" w:rsidR="00DC6406" w:rsidRPr="00B80C16" w:rsidRDefault="00DC6406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DC6406">
              <w:rPr>
                <w:rFonts w:ascii="Times New Roman" w:eastAsia="宋体" w:hAnsi="Times New Roman" w:cs="Times New Roman" w:hint="eastAsia"/>
                <w:kern w:val="18"/>
                <w:sz w:val="21"/>
                <w:szCs w:val="21"/>
              </w:rPr>
              <w:t>杜绝污染事故</w:t>
            </w:r>
          </w:p>
        </w:tc>
      </w:tr>
      <w:tr w:rsidR="00045E6C" w:rsidRPr="006F5925" w14:paraId="2DB0F13F" w14:textId="77777777" w:rsidTr="004445B9">
        <w:trPr>
          <w:cantSplit/>
          <w:trHeight w:val="402"/>
          <w:jc w:val="center"/>
        </w:trPr>
        <w:tc>
          <w:tcPr>
            <w:tcW w:w="745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0F16A153" w14:textId="77777777" w:rsidR="00045E6C" w:rsidRPr="006F5925" w:rsidRDefault="00045E6C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风险</w:t>
            </w:r>
          </w:p>
        </w:tc>
        <w:tc>
          <w:tcPr>
            <w:tcW w:w="5504" w:type="dxa"/>
            <w:shd w:val="clear" w:color="auto" w:fill="auto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</w:tcPr>
          <w:p w14:paraId="7237AF50" w14:textId="77777777" w:rsidR="00045E6C" w:rsidRPr="006F5925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  <w:t>生产过程中要密切注意事故易发部位，做好运行监督检查与维修保养，防</w:t>
            </w:r>
            <w:r w:rsidRPr="006F5925">
              <w:rPr>
                <w:rFonts w:ascii="Times New Roman" w:eastAsia="宋体" w:hAnsi="Times New Roman" w:cs="Times New Roman"/>
                <w:sz w:val="21"/>
                <w:szCs w:val="21"/>
              </w:rPr>
              <w:t>患于未然</w:t>
            </w:r>
          </w:p>
          <w:p w14:paraId="5D4D78D0" w14:textId="77777777" w:rsidR="00045E6C" w:rsidRPr="006F5925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sz w:val="21"/>
                <w:szCs w:val="21"/>
              </w:rPr>
              <w:t>定期进行必要的安全生产培训，使所有操作人员熟悉自己的岗位，树立严谨规范的操作作风</w:t>
            </w:r>
          </w:p>
          <w:p w14:paraId="00209B02" w14:textId="77777777" w:rsidR="00045E6C" w:rsidRPr="006F5925" w:rsidRDefault="00045E6C" w:rsidP="004445B9">
            <w:pPr>
              <w:spacing w:after="0" w:line="240" w:lineRule="exact"/>
              <w:ind w:firstLineChars="200" w:firstLine="420"/>
              <w:rPr>
                <w:rFonts w:ascii="Times New Roman" w:eastAsia="宋体" w:hAnsi="Times New Roman" w:cs="Times New Roman"/>
                <w:kern w:val="18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sz w:val="21"/>
                <w:szCs w:val="21"/>
              </w:rPr>
              <w:t>项目设置废水事故应急池一座</w:t>
            </w:r>
          </w:p>
        </w:tc>
        <w:tc>
          <w:tcPr>
            <w:tcW w:w="2081" w:type="dxa"/>
            <w:vAlign w:val="center"/>
          </w:tcPr>
          <w:p w14:paraId="7DE74E3A" w14:textId="77777777" w:rsidR="00045E6C" w:rsidRPr="006F5925" w:rsidRDefault="004445B9" w:rsidP="00872BA7">
            <w:pPr>
              <w:spacing w:after="0"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F5925">
              <w:rPr>
                <w:rFonts w:ascii="Times New Roman" w:eastAsia="宋体" w:hAnsi="Times New Roman" w:cs="Times New Roman"/>
                <w:sz w:val="21"/>
                <w:szCs w:val="21"/>
              </w:rPr>
              <w:t>将环境风险控制在接受范围</w:t>
            </w:r>
          </w:p>
        </w:tc>
      </w:tr>
    </w:tbl>
    <w:p w14:paraId="7823CE95" w14:textId="77777777" w:rsidR="00334C37" w:rsidRPr="006F5925" w:rsidRDefault="00334C37" w:rsidP="00DC5C7A">
      <w:pPr>
        <w:widowControl w:val="0"/>
        <w:spacing w:beforeLines="50" w:before="120" w:after="0" w:line="420" w:lineRule="exact"/>
        <w:ind w:firstLineChars="200" w:firstLine="482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五、环境影响评价</w:t>
      </w:r>
      <w:r w:rsidR="00026846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初步</w:t>
      </w: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结论</w:t>
      </w:r>
    </w:p>
    <w:p w14:paraId="10B91C06" w14:textId="2987258F" w:rsidR="004445B9" w:rsidRPr="006F5925" w:rsidRDefault="0051618B" w:rsidP="00DC5C7A">
      <w:pPr>
        <w:widowControl w:val="0"/>
        <w:spacing w:after="0" w:line="42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台州金野环保科技有限公司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年循环利用废包装桶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10000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吨及含油废金属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2000</w:t>
      </w:r>
      <w:r w:rsidR="00C34DA6">
        <w:rPr>
          <w:rFonts w:ascii="Times New Roman" w:eastAsia="宋体" w:hAnsi="Times New Roman" w:cs="Times New Roman"/>
          <w:kern w:val="2"/>
          <w:sz w:val="24"/>
          <w:szCs w:val="24"/>
        </w:rPr>
        <w:t>吨项目</w:t>
      </w:r>
      <w:r w:rsidR="004445B9" w:rsidRPr="006F5925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A43143" w:rsidRPr="00A43143">
        <w:rPr>
          <w:rFonts w:ascii="Times New Roman" w:eastAsia="宋体" w:hAnsi="Times New Roman" w:cs="Times New Roman" w:hint="eastAsia"/>
          <w:kern w:val="2"/>
          <w:sz w:val="24"/>
          <w:szCs w:val="24"/>
        </w:rPr>
        <w:t>符合生态保护红线、环境质量底线、资源利用上线和生态环境准入清单管控的要求；排放污染物符合国家、省规定的污染物排放标准，符合国家、省规定的重点污染物排放总量控制指标；建设项目</w:t>
      </w:r>
      <w:r w:rsidR="00A43143" w:rsidRPr="00A43143">
        <w:rPr>
          <w:rFonts w:ascii="Times New Roman" w:eastAsia="宋体" w:hAnsi="Times New Roman" w:cs="Times New Roman"/>
          <w:kern w:val="2"/>
          <w:sz w:val="24"/>
          <w:szCs w:val="24"/>
        </w:rPr>
        <w:t>符合</w:t>
      </w:r>
      <w:r w:rsidR="00A43143" w:rsidRPr="00A43143">
        <w:rPr>
          <w:rFonts w:ascii="Times New Roman" w:eastAsia="宋体" w:hAnsi="Times New Roman" w:cs="Times New Roman" w:hint="eastAsia"/>
          <w:kern w:val="2"/>
          <w:sz w:val="24"/>
          <w:szCs w:val="24"/>
        </w:rPr>
        <w:t>国土空间规划、国家和省产业政策等要求</w:t>
      </w:r>
      <w:r w:rsidR="004445B9" w:rsidRPr="006F5925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14:paraId="2874C941" w14:textId="77777777" w:rsidR="004445B9" w:rsidRPr="006F5925" w:rsidRDefault="004445B9" w:rsidP="00DC5C7A">
      <w:pPr>
        <w:widowControl w:val="0"/>
        <w:spacing w:after="0" w:line="42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要求建设单位加强环境质量管理，认真落实环境保护措施，采取相应的污染防治措施，能使废水、废气、噪声达标排放，固废安全处置，则本项目的建设对环境影响不大。从环境保护角度看，本项目建设可行。</w:t>
      </w:r>
    </w:p>
    <w:p w14:paraId="2359897F" w14:textId="77777777" w:rsidR="00334C37" w:rsidRPr="006F5925" w:rsidRDefault="00334C37" w:rsidP="00DC5C7A">
      <w:pPr>
        <w:widowControl w:val="0"/>
        <w:spacing w:beforeLines="50" w:before="120" w:after="0" w:line="420" w:lineRule="exact"/>
        <w:ind w:firstLineChars="200" w:firstLine="482"/>
        <w:jc w:val="both"/>
        <w:outlineLvl w:val="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六、征求公众意见的</w:t>
      </w:r>
      <w:r w:rsidR="00032540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对象、</w:t>
      </w:r>
      <w:r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范围</w:t>
      </w:r>
      <w:r w:rsidR="0014264F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、</w:t>
      </w:r>
      <w:r w:rsidR="00032540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期限</w:t>
      </w:r>
      <w:r w:rsidR="0014264F" w:rsidRPr="006F5925">
        <w:rPr>
          <w:rFonts w:ascii="Times New Roman" w:eastAsia="宋体" w:hAnsi="Times New Roman" w:cs="Times New Roman"/>
          <w:b/>
          <w:kern w:val="2"/>
          <w:sz w:val="24"/>
          <w:szCs w:val="24"/>
        </w:rPr>
        <w:t>和公众意见反馈途径</w:t>
      </w:r>
    </w:p>
    <w:p w14:paraId="3CFCA088" w14:textId="77777777" w:rsidR="00334C37" w:rsidRPr="006F5925" w:rsidRDefault="00334C37" w:rsidP="00DC5C7A">
      <w:pPr>
        <w:widowControl w:val="0"/>
        <w:spacing w:after="0" w:line="42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</w:t>
      </w:r>
      <w:r w:rsidR="00032540" w:rsidRPr="006F5925">
        <w:rPr>
          <w:rFonts w:ascii="Times New Roman" w:eastAsia="宋体" w:hAnsi="Times New Roman" w:cs="Times New Roman"/>
          <w:kern w:val="2"/>
          <w:sz w:val="24"/>
          <w:szCs w:val="24"/>
        </w:rPr>
        <w:t>对象</w:t>
      </w:r>
    </w:p>
    <w:p w14:paraId="42A7619D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主要针对项目建设地周边的居民、企事业单位等。</w:t>
      </w:r>
    </w:p>
    <w:p w14:paraId="2A58A691" w14:textId="77777777" w:rsidR="00032540" w:rsidRPr="006F5925" w:rsidRDefault="00032540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、范围</w:t>
      </w:r>
    </w:p>
    <w:p w14:paraId="25FADD0C" w14:textId="77777777" w:rsidR="00032540" w:rsidRPr="006F5925" w:rsidRDefault="00032540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主要为项目评价范围（以项目为中心，边长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5km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范围区域）。</w:t>
      </w:r>
    </w:p>
    <w:p w14:paraId="23FEDD11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lastRenderedPageBreak/>
        <w:t>3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、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期限</w:t>
      </w:r>
    </w:p>
    <w:p w14:paraId="0373A880" w14:textId="18B13D46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公示时间：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20</w:t>
      </w:r>
      <w:r w:rsidR="00EE5176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="00A43143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年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月</w:t>
      </w:r>
      <w:r w:rsidR="00A43143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日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~20</w:t>
      </w:r>
      <w:r w:rsidR="00EE5176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="00A43143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年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月</w:t>
      </w:r>
      <w:r w:rsidR="00A43143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日。</w:t>
      </w:r>
    </w:p>
    <w:p w14:paraId="0713E961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4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、公众意见反馈途径</w:t>
      </w:r>
    </w:p>
    <w:p w14:paraId="21ECEE87" w14:textId="3365F636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公众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(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个人或团体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)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自本公告发布之日起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个工作日内（至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20</w:t>
      </w:r>
      <w:r w:rsidR="00EE5176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="00A43143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年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月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22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日止）以信函、电话或其他方式与建设单位、环评单位、生态环境部门联系，建议团体单位加盖公章，个人应具名并说明联系方式。环境影响评价单位将在《环境影响报告书》中真实记录公众的意见和建议，并将公众的宝贵意见、建议向工程的建设单位、设计单位和有关部门反映。</w:t>
      </w:r>
    </w:p>
    <w:p w14:paraId="1987850A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）建设单位名称及联系方式</w:t>
      </w:r>
    </w:p>
    <w:p w14:paraId="7F079BDB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建设单位：台州金野环保科技有限公司</w:t>
      </w:r>
    </w:p>
    <w:p w14:paraId="61F32ED8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地址：台州市路桥金属再生产业基地黄金大道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号</w:t>
      </w:r>
    </w:p>
    <w:p w14:paraId="49591246" w14:textId="3EF667FA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联系人：陈</w:t>
      </w:r>
      <w:r w:rsidR="002C4687">
        <w:rPr>
          <w:rFonts w:ascii="Times New Roman" w:eastAsia="宋体" w:hAnsi="Times New Roman" w:cs="Times New Roman" w:hint="eastAsia"/>
          <w:kern w:val="2"/>
          <w:sz w:val="24"/>
          <w:szCs w:val="24"/>
        </w:rPr>
        <w:t>工</w:t>
      </w:r>
    </w:p>
    <w:p w14:paraId="791EE04B" w14:textId="2D5C9C2C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联系电话：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15</w:t>
      </w:r>
      <w:r w:rsidR="002C4687">
        <w:rPr>
          <w:rFonts w:ascii="Times New Roman" w:eastAsia="宋体" w:hAnsi="Times New Roman" w:cs="Times New Roman"/>
          <w:kern w:val="2"/>
          <w:sz w:val="24"/>
          <w:szCs w:val="24"/>
        </w:rPr>
        <w:t>967620026</w:t>
      </w:r>
    </w:p>
    <w:p w14:paraId="308F876C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）环境影响评价机构名称及联系方式</w:t>
      </w:r>
    </w:p>
    <w:p w14:paraId="0D4AFC8D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环评单位：浙江省工业环保设计研究院有限公司</w:t>
      </w:r>
    </w:p>
    <w:p w14:paraId="10C75730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单位地址：杭州市西湖区教工路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149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号浙江工商大学西校区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号实验楼</w:t>
      </w:r>
    </w:p>
    <w:p w14:paraId="4A687520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联系人：方工</w:t>
      </w:r>
    </w:p>
    <w:p w14:paraId="2462184E" w14:textId="1C5A2624" w:rsidR="0014264F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联系电话：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13655767567</w:t>
      </w:r>
    </w:p>
    <w:p w14:paraId="4975FC22" w14:textId="2A61F386" w:rsidR="00EE5176" w:rsidRPr="006F5925" w:rsidRDefault="00EE5176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电子邮箱：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saturdayfang@126.com</w:t>
      </w:r>
    </w:p>
    <w:p w14:paraId="624B2D58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）审批部门名称及联系方式</w:t>
      </w:r>
    </w:p>
    <w:p w14:paraId="79176DF8" w14:textId="1535B7A1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单位名称：台州市生态环境局</w:t>
      </w:r>
      <w:r w:rsidR="00EE5176"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 w:rsidR="00EE5176" w:rsidRPr="006F5925">
        <w:rPr>
          <w:rFonts w:ascii="Times New Roman" w:eastAsia="宋体" w:hAnsi="Times New Roman" w:cs="Times New Roman"/>
          <w:kern w:val="2"/>
          <w:sz w:val="24"/>
          <w:szCs w:val="24"/>
        </w:rPr>
        <w:t>路桥分局</w:t>
      </w:r>
      <w:r w:rsidR="00EE5176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</w:p>
    <w:p w14:paraId="12E2BD9B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单位地址：路桥区腾达路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1300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号行政服务中心环保窗口</w:t>
      </w:r>
    </w:p>
    <w:p w14:paraId="1F909630" w14:textId="77777777" w:rsidR="0014264F" w:rsidRPr="006F5925" w:rsidRDefault="0014264F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联系电话：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0576-82581126</w:t>
      </w:r>
    </w:p>
    <w:p w14:paraId="08DE6FBB" w14:textId="77777777" w:rsidR="00334C37" w:rsidRPr="006F5925" w:rsidRDefault="00A33BF4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5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、</w:t>
      </w:r>
      <w:r w:rsidR="00334C37" w:rsidRPr="006F5925">
        <w:rPr>
          <w:rFonts w:ascii="Times New Roman" w:eastAsia="宋体" w:hAnsi="Times New Roman" w:cs="Times New Roman"/>
          <w:kern w:val="2"/>
          <w:sz w:val="24"/>
          <w:szCs w:val="24"/>
        </w:rPr>
        <w:t>主要事项</w:t>
      </w:r>
    </w:p>
    <w:p w14:paraId="58710690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）对区域现状环境质量的意见或看法</w:t>
      </w:r>
    </w:p>
    <w:p w14:paraId="0315B3E8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）对企业环保行为的看法</w:t>
      </w:r>
    </w:p>
    <w:p w14:paraId="72A38CD7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）对建设项目的意见、看法或要求</w:t>
      </w:r>
    </w:p>
    <w:p w14:paraId="075F11D7" w14:textId="77777777" w:rsidR="004445B9" w:rsidRPr="006F5925" w:rsidRDefault="004445B9" w:rsidP="007D4520">
      <w:pPr>
        <w:widowControl w:val="0"/>
        <w:spacing w:after="0" w:line="3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4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）对当地政府及有关部门环保工作的要求或看法</w:t>
      </w:r>
    </w:p>
    <w:p w14:paraId="4FCC83AD" w14:textId="77777777" w:rsidR="004445B9" w:rsidRPr="006F5925" w:rsidRDefault="004445B9" w:rsidP="007D4520">
      <w:pPr>
        <w:widowControl w:val="0"/>
        <w:spacing w:after="0" w:line="380" w:lineRule="exact"/>
        <w:ind w:firstLineChars="200" w:firstLine="480"/>
        <w:jc w:val="right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14:paraId="73E468C6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righ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 </w:t>
      </w:r>
    </w:p>
    <w:p w14:paraId="1C946779" w14:textId="77777777" w:rsidR="00334C37" w:rsidRPr="006F5925" w:rsidRDefault="00334C37" w:rsidP="007D4520">
      <w:pPr>
        <w:widowControl w:val="0"/>
        <w:spacing w:after="0" w:line="380" w:lineRule="exact"/>
        <w:ind w:firstLineChars="200" w:firstLine="480"/>
        <w:jc w:val="right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 xml:space="preserve">     </w:t>
      </w: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公告发布单位：</w:t>
      </w:r>
      <w:r w:rsidR="0051618B" w:rsidRPr="006F5925">
        <w:rPr>
          <w:rFonts w:ascii="Times New Roman" w:eastAsia="宋体" w:hAnsi="Times New Roman" w:cs="Times New Roman"/>
          <w:kern w:val="2"/>
          <w:sz w:val="24"/>
          <w:szCs w:val="24"/>
        </w:rPr>
        <w:t>台州金野环保科技有限公司</w:t>
      </w:r>
    </w:p>
    <w:p w14:paraId="6308ADC9" w14:textId="76DDCAB6" w:rsidR="004358AB" w:rsidRPr="006F5925" w:rsidRDefault="00334C37" w:rsidP="007D4520">
      <w:pPr>
        <w:widowControl w:val="0"/>
        <w:spacing w:after="0" w:line="380" w:lineRule="exact"/>
        <w:ind w:firstLineChars="200" w:firstLine="480"/>
        <w:jc w:val="right"/>
        <w:rPr>
          <w:rFonts w:ascii="Times New Roman" w:eastAsia="宋体" w:hAnsi="Times New Roman" w:cs="Times New Roman"/>
        </w:rPr>
      </w:pPr>
      <w:r w:rsidRPr="006F5925">
        <w:rPr>
          <w:rFonts w:ascii="Times New Roman" w:eastAsia="宋体" w:hAnsi="Times New Roman" w:cs="Times New Roman"/>
          <w:kern w:val="2"/>
          <w:sz w:val="24"/>
          <w:szCs w:val="24"/>
        </w:rPr>
        <w:t>发布公示时间：</w:t>
      </w:r>
      <w:r w:rsidR="008C2DEA" w:rsidRPr="006F5925">
        <w:rPr>
          <w:rFonts w:ascii="Times New Roman" w:eastAsia="宋体" w:hAnsi="Times New Roman" w:cs="Times New Roman"/>
          <w:kern w:val="2"/>
          <w:sz w:val="24"/>
          <w:szCs w:val="24"/>
        </w:rPr>
        <w:t>20</w:t>
      </w:r>
      <w:r w:rsidR="00EE5176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="00A43143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="008C2DEA" w:rsidRPr="006F5925">
        <w:rPr>
          <w:rFonts w:ascii="Times New Roman" w:eastAsia="宋体" w:hAnsi="Times New Roman" w:cs="Times New Roman"/>
          <w:kern w:val="2"/>
          <w:sz w:val="24"/>
          <w:szCs w:val="24"/>
        </w:rPr>
        <w:t>年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="008C2DEA" w:rsidRPr="006F5925">
        <w:rPr>
          <w:rFonts w:ascii="Times New Roman" w:eastAsia="宋体" w:hAnsi="Times New Roman" w:cs="Times New Roman"/>
          <w:kern w:val="2"/>
          <w:sz w:val="24"/>
          <w:szCs w:val="24"/>
        </w:rPr>
        <w:t>月</w:t>
      </w:r>
      <w:r w:rsidR="0079295F">
        <w:rPr>
          <w:rFonts w:ascii="Times New Roman" w:eastAsia="宋体" w:hAnsi="Times New Roman" w:cs="Times New Roman"/>
          <w:kern w:val="2"/>
          <w:sz w:val="24"/>
          <w:szCs w:val="24"/>
        </w:rPr>
        <w:t>9</w:t>
      </w:r>
      <w:r w:rsidR="008C2DEA" w:rsidRPr="006F5925">
        <w:rPr>
          <w:rFonts w:ascii="Times New Roman" w:eastAsia="宋体" w:hAnsi="Times New Roman" w:cs="Times New Roman"/>
          <w:kern w:val="2"/>
          <w:sz w:val="24"/>
          <w:szCs w:val="24"/>
        </w:rPr>
        <w:t>日</w:t>
      </w:r>
    </w:p>
    <w:sectPr w:rsidR="004358AB" w:rsidRPr="006F5925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E0A9" w14:textId="77777777" w:rsidR="00427041" w:rsidRDefault="00427041" w:rsidP="00334C37">
      <w:pPr>
        <w:spacing w:after="0"/>
      </w:pPr>
      <w:r>
        <w:separator/>
      </w:r>
    </w:p>
  </w:endnote>
  <w:endnote w:type="continuationSeparator" w:id="0">
    <w:p w14:paraId="18362468" w14:textId="77777777" w:rsidR="00427041" w:rsidRDefault="00427041" w:rsidP="00334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7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1C5CF" w14:textId="77777777" w:rsidR="006F5925" w:rsidRPr="006F5925" w:rsidRDefault="006F5925">
        <w:pPr>
          <w:pStyle w:val="a5"/>
          <w:jc w:val="center"/>
          <w:rPr>
            <w:rFonts w:ascii="Times New Roman" w:hAnsi="Times New Roman" w:cs="Times New Roman"/>
          </w:rPr>
        </w:pPr>
        <w:r w:rsidRPr="006F5925">
          <w:rPr>
            <w:rFonts w:ascii="Times New Roman" w:hAnsi="Times New Roman" w:cs="Times New Roman"/>
          </w:rPr>
          <w:fldChar w:fldCharType="begin"/>
        </w:r>
        <w:r w:rsidRPr="006F5925">
          <w:rPr>
            <w:rFonts w:ascii="Times New Roman" w:hAnsi="Times New Roman" w:cs="Times New Roman"/>
          </w:rPr>
          <w:instrText>PAGE   \* MERGEFORMAT</w:instrText>
        </w:r>
        <w:r w:rsidRPr="006F5925">
          <w:rPr>
            <w:rFonts w:ascii="Times New Roman" w:hAnsi="Times New Roman" w:cs="Times New Roman"/>
          </w:rPr>
          <w:fldChar w:fldCharType="separate"/>
        </w:r>
        <w:r w:rsidRPr="006F5925">
          <w:rPr>
            <w:rFonts w:ascii="Times New Roman" w:hAnsi="Times New Roman" w:cs="Times New Roman"/>
            <w:lang w:val="zh-CN"/>
          </w:rPr>
          <w:t>2</w:t>
        </w:r>
        <w:r w:rsidRPr="006F5925">
          <w:rPr>
            <w:rFonts w:ascii="Times New Roman" w:hAnsi="Times New Roman" w:cs="Times New Roman"/>
          </w:rPr>
          <w:fldChar w:fldCharType="end"/>
        </w:r>
      </w:p>
    </w:sdtContent>
  </w:sdt>
  <w:p w14:paraId="06DE6F5E" w14:textId="77777777" w:rsidR="006F5925" w:rsidRDefault="006F59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12AB" w14:textId="77777777" w:rsidR="00427041" w:rsidRDefault="00427041" w:rsidP="00334C37">
      <w:pPr>
        <w:spacing w:after="0"/>
      </w:pPr>
      <w:r>
        <w:separator/>
      </w:r>
    </w:p>
  </w:footnote>
  <w:footnote w:type="continuationSeparator" w:id="0">
    <w:p w14:paraId="0E0330D5" w14:textId="77777777" w:rsidR="00427041" w:rsidRDefault="00427041" w:rsidP="00334C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4FDC"/>
    <w:rsid w:val="00026846"/>
    <w:rsid w:val="00026AFD"/>
    <w:rsid w:val="00032498"/>
    <w:rsid w:val="00032540"/>
    <w:rsid w:val="00045E6C"/>
    <w:rsid w:val="00053380"/>
    <w:rsid w:val="00084180"/>
    <w:rsid w:val="000931D7"/>
    <w:rsid w:val="0009481A"/>
    <w:rsid w:val="00120C25"/>
    <w:rsid w:val="00122F50"/>
    <w:rsid w:val="0014264F"/>
    <w:rsid w:val="00154256"/>
    <w:rsid w:val="00187520"/>
    <w:rsid w:val="001D71B5"/>
    <w:rsid w:val="001E0238"/>
    <w:rsid w:val="002108D8"/>
    <w:rsid w:val="00212A64"/>
    <w:rsid w:val="002340CD"/>
    <w:rsid w:val="002479E1"/>
    <w:rsid w:val="00292596"/>
    <w:rsid w:val="00292EEC"/>
    <w:rsid w:val="002C4687"/>
    <w:rsid w:val="00323B43"/>
    <w:rsid w:val="003344F8"/>
    <w:rsid w:val="00334C37"/>
    <w:rsid w:val="00374231"/>
    <w:rsid w:val="00397599"/>
    <w:rsid w:val="003D1C36"/>
    <w:rsid w:val="003D37D8"/>
    <w:rsid w:val="003E3602"/>
    <w:rsid w:val="00421AD0"/>
    <w:rsid w:val="00426133"/>
    <w:rsid w:val="00427041"/>
    <w:rsid w:val="0042778F"/>
    <w:rsid w:val="004358AB"/>
    <w:rsid w:val="004445B9"/>
    <w:rsid w:val="004579F3"/>
    <w:rsid w:val="00461DD2"/>
    <w:rsid w:val="00483955"/>
    <w:rsid w:val="004868CC"/>
    <w:rsid w:val="0051618B"/>
    <w:rsid w:val="00524FBC"/>
    <w:rsid w:val="00550A3A"/>
    <w:rsid w:val="00582490"/>
    <w:rsid w:val="00592213"/>
    <w:rsid w:val="005A0393"/>
    <w:rsid w:val="005C516D"/>
    <w:rsid w:val="006B2A8D"/>
    <w:rsid w:val="006C7582"/>
    <w:rsid w:val="006D6E8C"/>
    <w:rsid w:val="006F5925"/>
    <w:rsid w:val="00725EC8"/>
    <w:rsid w:val="0079295F"/>
    <w:rsid w:val="007C28C3"/>
    <w:rsid w:val="007D4520"/>
    <w:rsid w:val="007F6E1B"/>
    <w:rsid w:val="00846555"/>
    <w:rsid w:val="0087186F"/>
    <w:rsid w:val="00872173"/>
    <w:rsid w:val="00872BA7"/>
    <w:rsid w:val="00886EA1"/>
    <w:rsid w:val="00894CFF"/>
    <w:rsid w:val="008B7726"/>
    <w:rsid w:val="008C2DEA"/>
    <w:rsid w:val="008C4E24"/>
    <w:rsid w:val="008D00EC"/>
    <w:rsid w:val="009877DB"/>
    <w:rsid w:val="009D3E6E"/>
    <w:rsid w:val="009E355B"/>
    <w:rsid w:val="009F3680"/>
    <w:rsid w:val="00A33BF4"/>
    <w:rsid w:val="00A43143"/>
    <w:rsid w:val="00A95B70"/>
    <w:rsid w:val="00AB433F"/>
    <w:rsid w:val="00AB4EE6"/>
    <w:rsid w:val="00B06666"/>
    <w:rsid w:val="00B16692"/>
    <w:rsid w:val="00B22AA2"/>
    <w:rsid w:val="00B357D2"/>
    <w:rsid w:val="00B46CDB"/>
    <w:rsid w:val="00B80C16"/>
    <w:rsid w:val="00B9356E"/>
    <w:rsid w:val="00B963E8"/>
    <w:rsid w:val="00C029CA"/>
    <w:rsid w:val="00C34DA6"/>
    <w:rsid w:val="00C45D41"/>
    <w:rsid w:val="00C45FE2"/>
    <w:rsid w:val="00C64289"/>
    <w:rsid w:val="00CA5315"/>
    <w:rsid w:val="00CC24AC"/>
    <w:rsid w:val="00CC37C3"/>
    <w:rsid w:val="00D02DAD"/>
    <w:rsid w:val="00D12464"/>
    <w:rsid w:val="00D31D50"/>
    <w:rsid w:val="00D34D0A"/>
    <w:rsid w:val="00D510D9"/>
    <w:rsid w:val="00DA5A14"/>
    <w:rsid w:val="00DC5C7A"/>
    <w:rsid w:val="00DC6406"/>
    <w:rsid w:val="00DF2F09"/>
    <w:rsid w:val="00E04E24"/>
    <w:rsid w:val="00E52786"/>
    <w:rsid w:val="00E75FA4"/>
    <w:rsid w:val="00E913D3"/>
    <w:rsid w:val="00EE5176"/>
    <w:rsid w:val="00EE7244"/>
    <w:rsid w:val="00F14783"/>
    <w:rsid w:val="00F4109A"/>
    <w:rsid w:val="00F7058E"/>
    <w:rsid w:val="00F90D5E"/>
    <w:rsid w:val="00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A3A8A"/>
  <w15:docId w15:val="{ADE16611-D9E0-425A-A938-998542F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C3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C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C37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334C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334C37"/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524FBC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524FBC"/>
    <w:rPr>
      <w:rFonts w:ascii="宋体" w:eastAsia="宋体" w:hAnsi="Tahom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E0238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E023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fang fang</cp:lastModifiedBy>
  <cp:revision>37</cp:revision>
  <cp:lastPrinted>2020-05-17T13:36:00Z</cp:lastPrinted>
  <dcterms:created xsi:type="dcterms:W3CDTF">2008-09-11T17:20:00Z</dcterms:created>
  <dcterms:modified xsi:type="dcterms:W3CDTF">2021-11-11T06:43:00Z</dcterms:modified>
</cp:coreProperties>
</file>